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65780" w14:textId="77777777" w:rsidR="009C23FD" w:rsidRDefault="009C23FD"/>
    <w:p w14:paraId="1EEABF4B" w14:textId="1FD93286" w:rsidR="00CB7419" w:rsidRPr="00CB7419" w:rsidRDefault="00CB7419">
      <w:pPr>
        <w:rPr>
          <w:b/>
        </w:rPr>
      </w:pPr>
      <w:r>
        <w:tab/>
      </w:r>
      <w:r>
        <w:tab/>
      </w:r>
      <w:r>
        <w:tab/>
      </w:r>
      <w:r>
        <w:tab/>
      </w:r>
      <w:r w:rsidR="00ED256C">
        <w:tab/>
      </w:r>
      <w:r w:rsidRPr="00CB7419">
        <w:rPr>
          <w:b/>
        </w:rPr>
        <w:t>DOCKET NO</w:t>
      </w:r>
      <w:r w:rsidR="0019502F">
        <w:rPr>
          <w:b/>
        </w:rPr>
        <w:t>. 50244</w:t>
      </w:r>
    </w:p>
    <w:p w14:paraId="17CD865F" w14:textId="51588245" w:rsidR="00CB7419" w:rsidRPr="0019502F" w:rsidRDefault="0019502F">
      <w:pPr>
        <w:rPr>
          <w:b/>
          <w:bCs/>
        </w:rPr>
      </w:pPr>
      <w:r w:rsidRPr="0019502F">
        <w:rPr>
          <w:b/>
          <w:bCs/>
        </w:rPr>
        <w:t xml:space="preserve">Application </w:t>
      </w:r>
      <w:r w:rsidR="00CB7419" w:rsidRPr="0019502F">
        <w:rPr>
          <w:b/>
          <w:bCs/>
        </w:rPr>
        <w:t xml:space="preserve">of </w:t>
      </w:r>
      <w:r w:rsidRPr="0019502F">
        <w:rPr>
          <w:b/>
          <w:bCs/>
        </w:rPr>
        <w:t>Quadvest</w:t>
      </w:r>
      <w:r w:rsidR="00CB7419" w:rsidRPr="0019502F">
        <w:rPr>
          <w:b/>
          <w:bCs/>
        </w:rPr>
        <w:t>, L</w:t>
      </w:r>
      <w:r w:rsidRPr="0019502F">
        <w:rPr>
          <w:b/>
          <w:bCs/>
        </w:rPr>
        <w:t>P</w:t>
      </w:r>
      <w:r w:rsidR="00CB7419" w:rsidRPr="0019502F">
        <w:rPr>
          <w:b/>
          <w:bCs/>
        </w:rPr>
        <w:t xml:space="preserve"> to Amend </w:t>
      </w:r>
      <w:r w:rsidR="00CB7419" w:rsidRPr="0019502F">
        <w:rPr>
          <w:b/>
          <w:bCs/>
        </w:rPr>
        <w:tab/>
        <w:t xml:space="preserve">   </w:t>
      </w:r>
      <w:r w:rsidRPr="0019502F">
        <w:rPr>
          <w:b/>
          <w:bCs/>
        </w:rPr>
        <w:tab/>
        <w:t xml:space="preserve">   </w:t>
      </w:r>
      <w:r w:rsidR="00CB7419" w:rsidRPr="0019502F">
        <w:rPr>
          <w:b/>
          <w:bCs/>
        </w:rPr>
        <w:t>*               Public Utility Commission</w:t>
      </w:r>
    </w:p>
    <w:p w14:paraId="5782FA10" w14:textId="4B8A6549" w:rsidR="00CB7419" w:rsidRPr="0019502F" w:rsidRDefault="00CB7419">
      <w:pPr>
        <w:rPr>
          <w:b/>
          <w:bCs/>
        </w:rPr>
      </w:pPr>
      <w:r w:rsidRPr="0019502F">
        <w:rPr>
          <w:b/>
          <w:bCs/>
        </w:rPr>
        <w:t xml:space="preserve">Water Certificate of </w:t>
      </w:r>
      <w:r w:rsidR="0019502F" w:rsidRPr="0019502F">
        <w:rPr>
          <w:b/>
          <w:bCs/>
        </w:rPr>
        <w:t xml:space="preserve">Convenience and </w:t>
      </w:r>
      <w:r w:rsidRPr="0019502F">
        <w:rPr>
          <w:b/>
          <w:bCs/>
        </w:rPr>
        <w:t xml:space="preserve">          </w:t>
      </w:r>
      <w:r w:rsidR="0019502F" w:rsidRPr="0019502F">
        <w:rPr>
          <w:b/>
          <w:bCs/>
        </w:rPr>
        <w:t xml:space="preserve">           </w:t>
      </w:r>
      <w:r w:rsidRPr="0019502F">
        <w:rPr>
          <w:b/>
          <w:bCs/>
        </w:rPr>
        <w:t>*</w:t>
      </w:r>
      <w:r w:rsidRPr="0019502F">
        <w:rPr>
          <w:b/>
          <w:bCs/>
        </w:rPr>
        <w:tab/>
      </w:r>
      <w:r w:rsidRPr="0019502F">
        <w:rPr>
          <w:b/>
          <w:bCs/>
        </w:rPr>
        <w:tab/>
        <w:t>of Texas</w:t>
      </w:r>
    </w:p>
    <w:p w14:paraId="44B5B34E" w14:textId="58C7CD5F" w:rsidR="00CB7419" w:rsidRDefault="00CB7419">
      <w:r w:rsidRPr="0019502F">
        <w:rPr>
          <w:b/>
          <w:bCs/>
        </w:rPr>
        <w:t>Necessity in Harris County</w:t>
      </w:r>
      <w:r>
        <w:t xml:space="preserve">           </w:t>
      </w:r>
      <w:r w:rsidR="0019502F">
        <w:t xml:space="preserve">                                </w:t>
      </w:r>
      <w:r>
        <w:t>*</w:t>
      </w:r>
    </w:p>
    <w:p w14:paraId="3920D5CA" w14:textId="5F03D0CA" w:rsidR="00DA2A12" w:rsidRDefault="00CB7419" w:rsidP="00DA2A12">
      <w:r>
        <w:tab/>
      </w:r>
      <w:r>
        <w:tab/>
      </w:r>
      <w:r>
        <w:tab/>
      </w:r>
      <w:r>
        <w:tab/>
        <w:t xml:space="preserve">   </w:t>
      </w:r>
    </w:p>
    <w:p w14:paraId="4F66E885" w14:textId="1265A3DA" w:rsidR="0019502F" w:rsidRDefault="0019502F" w:rsidP="00DA2A12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 w:rsidRPr="0019502F">
        <w:rPr>
          <w:b/>
          <w:bCs/>
        </w:rPr>
        <w:t>DOCKET NO. 51431</w:t>
      </w:r>
    </w:p>
    <w:p w14:paraId="32225889" w14:textId="56C66E01" w:rsidR="0019502F" w:rsidRDefault="0019502F" w:rsidP="00DA2A12">
      <w:pPr>
        <w:rPr>
          <w:b/>
          <w:bCs/>
        </w:rPr>
      </w:pPr>
      <w:r>
        <w:rPr>
          <w:b/>
          <w:bCs/>
        </w:rPr>
        <w:t>Application of Quadvest, LP to Amend                     *</w:t>
      </w:r>
      <w:r w:rsidR="00170634">
        <w:rPr>
          <w:b/>
          <w:bCs/>
        </w:rPr>
        <w:t xml:space="preserve">             Public Utility Commission</w:t>
      </w:r>
    </w:p>
    <w:p w14:paraId="3249E50B" w14:textId="4E754A1B" w:rsidR="0019502F" w:rsidRDefault="0019502F" w:rsidP="00DA2A12">
      <w:pPr>
        <w:rPr>
          <w:b/>
          <w:bCs/>
        </w:rPr>
      </w:pPr>
      <w:r>
        <w:rPr>
          <w:b/>
          <w:bCs/>
        </w:rPr>
        <w:t>Sewer Certificate of Convenience and                      *</w:t>
      </w:r>
      <w:r w:rsidR="00170634">
        <w:rPr>
          <w:b/>
          <w:bCs/>
        </w:rPr>
        <w:t xml:space="preserve">                       of Texas</w:t>
      </w:r>
    </w:p>
    <w:p w14:paraId="2A34D149" w14:textId="2DC8381B" w:rsidR="0019502F" w:rsidRDefault="0019502F" w:rsidP="00DA2A12">
      <w:pPr>
        <w:rPr>
          <w:b/>
          <w:bCs/>
        </w:rPr>
      </w:pPr>
      <w:r>
        <w:rPr>
          <w:b/>
          <w:bCs/>
        </w:rPr>
        <w:t>Necessity in Harris County</w:t>
      </w:r>
      <w:r w:rsidR="00170634">
        <w:rPr>
          <w:b/>
          <w:bCs/>
        </w:rPr>
        <w:t xml:space="preserve">                                          </w:t>
      </w:r>
      <w:r w:rsidR="00F042AC">
        <w:rPr>
          <w:b/>
          <w:bCs/>
        </w:rPr>
        <w:t xml:space="preserve"> </w:t>
      </w:r>
      <w:r w:rsidR="00170634">
        <w:rPr>
          <w:b/>
          <w:bCs/>
        </w:rPr>
        <w:t>*</w:t>
      </w:r>
    </w:p>
    <w:p w14:paraId="751D20CC" w14:textId="77777777" w:rsidR="00BF41B2" w:rsidRDefault="00BF41B2" w:rsidP="00DA2A12">
      <w:pPr>
        <w:rPr>
          <w:b/>
          <w:bCs/>
        </w:rPr>
      </w:pPr>
    </w:p>
    <w:p w14:paraId="5BBAA90F" w14:textId="0D9E76F2" w:rsidR="00170634" w:rsidRPr="00BF41B2" w:rsidRDefault="00BF41B2" w:rsidP="00BF41B2">
      <w:pPr>
        <w:spacing w:after="0" w:line="240" w:lineRule="auto"/>
        <w:rPr>
          <w:b/>
          <w:bCs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BF41B2">
        <w:rPr>
          <w:b/>
          <w:bCs/>
          <w:u w:val="single"/>
        </w:rPr>
        <w:t>MOTION</w:t>
      </w:r>
      <w:r w:rsidR="00540535">
        <w:rPr>
          <w:b/>
          <w:bCs/>
          <w:u w:val="single"/>
        </w:rPr>
        <w:t>S</w:t>
      </w:r>
      <w:r w:rsidRPr="00BF41B2">
        <w:rPr>
          <w:b/>
          <w:bCs/>
          <w:u w:val="single"/>
        </w:rPr>
        <w:t xml:space="preserve"> TO </w:t>
      </w:r>
      <w:r w:rsidR="00540535">
        <w:rPr>
          <w:b/>
          <w:bCs/>
          <w:u w:val="single"/>
        </w:rPr>
        <w:t>VACAT</w:t>
      </w:r>
      <w:r w:rsidRPr="00BF41B2">
        <w:rPr>
          <w:b/>
          <w:bCs/>
          <w:u w:val="single"/>
        </w:rPr>
        <w:t xml:space="preserve">E </w:t>
      </w:r>
      <w:r w:rsidR="00540535">
        <w:rPr>
          <w:b/>
          <w:bCs/>
          <w:u w:val="single"/>
        </w:rPr>
        <w:t>ORDER DENYING INTERVENTION</w:t>
      </w:r>
    </w:p>
    <w:p w14:paraId="3350D1E9" w14:textId="100EE7C3" w:rsidR="00BF41B2" w:rsidRPr="00BF41B2" w:rsidRDefault="00BF41B2" w:rsidP="00BF41B2">
      <w:pPr>
        <w:spacing w:after="0" w:line="240" w:lineRule="auto"/>
        <w:rPr>
          <w:b/>
          <w:bCs/>
          <w:u w:val="single"/>
        </w:rPr>
      </w:pPr>
      <w:r w:rsidRPr="00BF41B2">
        <w:rPr>
          <w:b/>
          <w:bCs/>
        </w:rPr>
        <w:tab/>
      </w:r>
      <w:r w:rsidRPr="00BF41B2">
        <w:rPr>
          <w:b/>
          <w:bCs/>
        </w:rPr>
        <w:tab/>
      </w:r>
      <w:r w:rsidRPr="00BF41B2">
        <w:rPr>
          <w:b/>
          <w:bCs/>
        </w:rPr>
        <w:tab/>
      </w:r>
      <w:r w:rsidRPr="00BF41B2">
        <w:rPr>
          <w:b/>
          <w:bCs/>
        </w:rPr>
        <w:tab/>
      </w:r>
      <w:r w:rsidRPr="00BF41B2">
        <w:rPr>
          <w:b/>
          <w:bCs/>
        </w:rPr>
        <w:tab/>
      </w:r>
      <w:r w:rsidRPr="00BF41B2">
        <w:rPr>
          <w:b/>
          <w:bCs/>
        </w:rPr>
        <w:tab/>
      </w:r>
      <w:r w:rsidRPr="00BF41B2">
        <w:rPr>
          <w:b/>
          <w:bCs/>
          <w:u w:val="single"/>
        </w:rPr>
        <w:t>AND</w:t>
      </w:r>
    </w:p>
    <w:p w14:paraId="3BE56EA3" w14:textId="09BCDA74" w:rsidR="00DA2A12" w:rsidRDefault="00A541E1" w:rsidP="00BF41B2">
      <w:pPr>
        <w:spacing w:after="0" w:line="240" w:lineRule="auto"/>
        <w:ind w:left="2880" w:firstLine="720"/>
        <w:rPr>
          <w:b/>
          <w:bCs/>
          <w:u w:val="single"/>
        </w:rPr>
      </w:pPr>
      <w:r>
        <w:rPr>
          <w:b/>
          <w:bCs/>
          <w:u w:val="single"/>
        </w:rPr>
        <w:t>MOTION</w:t>
      </w:r>
      <w:r w:rsidR="0019502F" w:rsidRPr="00170634">
        <w:rPr>
          <w:b/>
          <w:bCs/>
          <w:u w:val="single"/>
        </w:rPr>
        <w:t xml:space="preserve"> TO INTERVENE</w:t>
      </w:r>
    </w:p>
    <w:p w14:paraId="40FF8E7E" w14:textId="270A5F7A" w:rsidR="0070680F" w:rsidRDefault="0070680F" w:rsidP="0070680F">
      <w:pPr>
        <w:spacing w:after="0" w:line="240" w:lineRule="auto"/>
        <w:rPr>
          <w:b/>
          <w:bCs/>
          <w:u w:val="single"/>
        </w:rPr>
      </w:pPr>
    </w:p>
    <w:p w14:paraId="53FD8DC8" w14:textId="5D6D7388" w:rsidR="0070680F" w:rsidRPr="0070680F" w:rsidRDefault="0070680F" w:rsidP="0070680F">
      <w:pPr>
        <w:spacing w:after="0" w:line="240" w:lineRule="auto"/>
        <w:rPr>
          <w:b/>
          <w:bCs/>
        </w:rPr>
      </w:pPr>
      <w:r w:rsidRPr="0070680F">
        <w:rPr>
          <w:b/>
          <w:bCs/>
        </w:rPr>
        <w:tab/>
        <w:t>To the Members of the Texas Public Utility Commission:</w:t>
      </w:r>
    </w:p>
    <w:p w14:paraId="2A3E296E" w14:textId="77777777" w:rsidR="00BF41B2" w:rsidRPr="00170634" w:rsidRDefault="00BF41B2" w:rsidP="00BF41B2">
      <w:pPr>
        <w:spacing w:after="0" w:line="240" w:lineRule="auto"/>
        <w:ind w:left="2880" w:firstLine="720"/>
        <w:rPr>
          <w:b/>
          <w:bCs/>
          <w:u w:val="single"/>
        </w:rPr>
      </w:pPr>
    </w:p>
    <w:p w14:paraId="1B2D1112" w14:textId="77777777" w:rsidR="00170634" w:rsidRDefault="00CB7419">
      <w:r w:rsidRPr="00CB7419">
        <w:tab/>
        <w:t>C</w:t>
      </w:r>
      <w:r>
        <w:t xml:space="preserve">omes now the HMW Special Utility District of Harris and Montgomery Counties(“HMW”), filing </w:t>
      </w:r>
    </w:p>
    <w:p w14:paraId="432CE558" w14:textId="7DBE6827" w:rsidR="00DA2A12" w:rsidRDefault="00CB7419">
      <w:r>
        <w:t xml:space="preserve">its </w:t>
      </w:r>
      <w:r w:rsidR="00E60501">
        <w:t>Motion</w:t>
      </w:r>
      <w:r w:rsidR="00BF41B2">
        <w:t>s</w:t>
      </w:r>
      <w:r w:rsidR="00170634">
        <w:t xml:space="preserve"> to Intervene</w:t>
      </w:r>
      <w:r w:rsidR="00BF41B2">
        <w:t xml:space="preserve"> and </w:t>
      </w:r>
      <w:r w:rsidR="00BD6056">
        <w:t>Vacate Orders denying Intervention</w:t>
      </w:r>
      <w:r w:rsidR="00F042AC">
        <w:t xml:space="preserve">, </w:t>
      </w:r>
      <w:r>
        <w:t>and states as follows:</w:t>
      </w:r>
    </w:p>
    <w:p w14:paraId="740911E1" w14:textId="57F6C9A1" w:rsidR="0056097B" w:rsidRDefault="00196AD8">
      <w:r>
        <w:tab/>
      </w:r>
      <w:r>
        <w:tab/>
      </w:r>
      <w:r>
        <w:tab/>
      </w:r>
      <w:r>
        <w:tab/>
      </w:r>
      <w:r>
        <w:tab/>
      </w:r>
      <w:r>
        <w:tab/>
        <w:t>I.</w:t>
      </w:r>
    </w:p>
    <w:p w14:paraId="6EBDC24F" w14:textId="77777777" w:rsidR="00F645EC" w:rsidRDefault="00BF41B2">
      <w:r>
        <w:tab/>
        <w:t xml:space="preserve">These motions are filed under Public Utility Commission(“PUC”) Rule 22. </w:t>
      </w:r>
      <w:r w:rsidR="00F645EC">
        <w:t>123</w:t>
      </w:r>
      <w:r>
        <w:t>.</w:t>
      </w:r>
      <w:r w:rsidR="00F645EC">
        <w:t xml:space="preserve"> Reference is made </w:t>
      </w:r>
    </w:p>
    <w:p w14:paraId="6C391F59" w14:textId="1A5D8573" w:rsidR="00F645EC" w:rsidRDefault="00F645EC">
      <w:r>
        <w:t xml:space="preserve">to the final order denying intervention by HMW, Order No. 11 in Docket No. 50244, dated December 22, </w:t>
      </w:r>
    </w:p>
    <w:p w14:paraId="31A20F4A" w14:textId="10D5566F" w:rsidR="00BF41B2" w:rsidRDefault="00F645EC">
      <w:r>
        <w:t>2020, and to Orders No. 9 and No. 10.</w:t>
      </w:r>
    </w:p>
    <w:p w14:paraId="790E8900" w14:textId="2D1BA287" w:rsidR="00BD6056" w:rsidRDefault="00F645EC" w:rsidP="00BD6056">
      <w:r>
        <w:tab/>
        <w:t xml:space="preserve">Docket No. 50244 seeks the transfer </w:t>
      </w:r>
      <w:r w:rsidR="008024CE">
        <w:t xml:space="preserve">of the </w:t>
      </w:r>
      <w:r w:rsidR="00BD6056">
        <w:t xml:space="preserve">water </w:t>
      </w:r>
      <w:r w:rsidR="008024CE">
        <w:t xml:space="preserve">certificate of convenience and necessity </w:t>
      </w:r>
    </w:p>
    <w:p w14:paraId="3D30D36A" w14:textId="77777777" w:rsidR="00BD6056" w:rsidRDefault="00F645EC" w:rsidP="00E60501">
      <w:r>
        <w:t>to Quadvest, LLP, of the unlawful</w:t>
      </w:r>
      <w:r w:rsidR="008024CE">
        <w:t>ly</w:t>
      </w:r>
      <w:r>
        <w:t xml:space="preserve"> decertifi</w:t>
      </w:r>
      <w:r w:rsidR="004262B9">
        <w:t>ed</w:t>
      </w:r>
      <w:r>
        <w:t xml:space="preserve"> of a portion of HMW’s Certificate of Convenience and </w:t>
      </w:r>
    </w:p>
    <w:p w14:paraId="0B42772C" w14:textId="77777777" w:rsidR="00BD6056" w:rsidRDefault="00F645EC" w:rsidP="00E60501">
      <w:r>
        <w:t xml:space="preserve">Necessity No. 10342(“CCN”) </w:t>
      </w:r>
      <w:r w:rsidR="00170634">
        <w:t>in Docket No. 49280</w:t>
      </w:r>
      <w:r w:rsidR="004262B9">
        <w:t>.</w:t>
      </w:r>
      <w:r w:rsidR="00E60501">
        <w:t xml:space="preserve"> </w:t>
      </w:r>
      <w:r w:rsidR="004262B9">
        <w:t>I</w:t>
      </w:r>
      <w:r w:rsidR="00E60501">
        <w:t xml:space="preserve">n </w:t>
      </w:r>
      <w:r w:rsidR="004262B9">
        <w:t>that proceeding</w:t>
      </w:r>
      <w:r w:rsidR="00E60501">
        <w:t xml:space="preserve"> the Commission allowed </w:t>
      </w:r>
    </w:p>
    <w:p w14:paraId="77672C58" w14:textId="77777777" w:rsidR="00BD6056" w:rsidRDefault="00E60501" w:rsidP="00E60501">
      <w:r>
        <w:t>decertification of a portion of HMW’s Certificate of Convenience and Necessity No. 10342</w:t>
      </w:r>
      <w:r w:rsidR="004262B9">
        <w:t>.</w:t>
      </w:r>
      <w:r w:rsidR="00BD6056">
        <w:t xml:space="preserve"> </w:t>
      </w:r>
      <w:r w:rsidR="004262B9">
        <w:t xml:space="preserve">Judicial </w:t>
      </w:r>
    </w:p>
    <w:p w14:paraId="16E36302" w14:textId="7916B693" w:rsidR="00196AD8" w:rsidRDefault="004262B9" w:rsidP="00E60501">
      <w:r>
        <w:t>notice is requested</w:t>
      </w:r>
      <w:r w:rsidR="00CA44EE">
        <w:t xml:space="preserve"> of the contents of these two dockets.</w:t>
      </w:r>
    </w:p>
    <w:p w14:paraId="358DC8DB" w14:textId="3C8A0690" w:rsidR="00170634" w:rsidRDefault="00170634">
      <w:r>
        <w:tab/>
      </w:r>
      <w:r>
        <w:tab/>
      </w:r>
      <w:r>
        <w:tab/>
      </w:r>
      <w:r>
        <w:tab/>
      </w:r>
      <w:r>
        <w:tab/>
      </w:r>
      <w:r>
        <w:tab/>
        <w:t>II.</w:t>
      </w:r>
    </w:p>
    <w:p w14:paraId="40199779" w14:textId="77777777" w:rsidR="00E60501" w:rsidRDefault="00170634">
      <w:r>
        <w:tab/>
        <w:t>HMW has appealed the decertification to the 261</w:t>
      </w:r>
      <w:r w:rsidRPr="00170634">
        <w:rPr>
          <w:vertAlign w:val="superscript"/>
        </w:rPr>
        <w:t>st</w:t>
      </w:r>
      <w:r>
        <w:t xml:space="preserve"> District Court of Travis County, Texas, in </w:t>
      </w:r>
    </w:p>
    <w:p w14:paraId="793A7C2D" w14:textId="77777777" w:rsidR="00BD6056" w:rsidRDefault="00170634" w:rsidP="00E60501">
      <w:r>
        <w:t>Cause No. D-1-GN-20-000905.</w:t>
      </w:r>
      <w:r w:rsidR="00E60501">
        <w:t xml:space="preserve"> Among </w:t>
      </w:r>
      <w:r w:rsidR="00BD6056">
        <w:t>other points, HMW contends</w:t>
      </w:r>
      <w:r w:rsidR="00E60501">
        <w:t xml:space="preserve"> that the applicant here, Quadvest, </w:t>
      </w:r>
    </w:p>
    <w:p w14:paraId="3F557C6B" w14:textId="77777777" w:rsidR="00BD6056" w:rsidRDefault="00BD6056" w:rsidP="00E60501">
      <w:r>
        <w:lastRenderedPageBreak/>
        <w:t>wa</w:t>
      </w:r>
      <w:r w:rsidR="00E60501">
        <w:t>s the real applicant party in</w:t>
      </w:r>
      <w:r w:rsidR="004262B9">
        <w:t xml:space="preserve"> </w:t>
      </w:r>
      <w:r w:rsidR="00E60501">
        <w:t>interest in Docket No. 49280.</w:t>
      </w:r>
      <w:r w:rsidR="00E60501" w:rsidRPr="00E60501">
        <w:t xml:space="preserve"> </w:t>
      </w:r>
      <w:r w:rsidR="004262B9">
        <w:t xml:space="preserve">Quadvest holds its own water certificate, </w:t>
      </w:r>
    </w:p>
    <w:p w14:paraId="003B1330" w14:textId="62F0A0A8" w:rsidR="00BD6056" w:rsidRDefault="004262B9" w:rsidP="00E60501">
      <w:r>
        <w:t xml:space="preserve">No. </w:t>
      </w:r>
      <w:r w:rsidR="00AE3E8A">
        <w:t>11612</w:t>
      </w:r>
      <w:r>
        <w:t xml:space="preserve">, and thus is prohibited from interference with HMW’s operations under its CCN under Section </w:t>
      </w:r>
    </w:p>
    <w:p w14:paraId="36227226" w14:textId="15D75095" w:rsidR="00E60501" w:rsidRDefault="004262B9" w:rsidP="00E60501">
      <w:r>
        <w:t>13.252, Texas Water Code.</w:t>
      </w:r>
    </w:p>
    <w:p w14:paraId="66CAC7AF" w14:textId="77777777" w:rsidR="00753D9D" w:rsidRDefault="00E60501" w:rsidP="00E60501">
      <w:pPr>
        <w:ind w:firstLine="720"/>
      </w:pPr>
      <w:r>
        <w:t>As such, these proceedings are in furtherance of Quadvest’s intention to assume</w:t>
      </w:r>
      <w:r w:rsidR="00753D9D">
        <w:t xml:space="preserve"> immediate </w:t>
      </w:r>
      <w:r>
        <w:t xml:space="preserve"> </w:t>
      </w:r>
    </w:p>
    <w:p w14:paraId="162A9AA8" w14:textId="0234CC46" w:rsidR="00170634" w:rsidRDefault="00E60501">
      <w:r>
        <w:t>control of the decertified portion of HMW’s CCN.</w:t>
      </w:r>
    </w:p>
    <w:p w14:paraId="785F013D" w14:textId="6E3E98EE" w:rsidR="00170634" w:rsidRDefault="00170634">
      <w:r>
        <w:tab/>
      </w:r>
      <w:r>
        <w:tab/>
      </w:r>
      <w:r>
        <w:tab/>
      </w:r>
      <w:r>
        <w:tab/>
      </w:r>
      <w:r>
        <w:tab/>
      </w:r>
      <w:r>
        <w:tab/>
        <w:t>III.</w:t>
      </w:r>
    </w:p>
    <w:p w14:paraId="1A013ED4" w14:textId="77777777" w:rsidR="008027CC" w:rsidRDefault="00E60501">
      <w:r>
        <w:tab/>
      </w:r>
      <w:bookmarkStart w:id="0" w:name="_Hlk57547659"/>
      <w:r w:rsidR="008027CC">
        <w:t xml:space="preserve">Based on the foregoing, HMW is in effect the respondent in this proceeding and entitled to </w:t>
      </w:r>
    </w:p>
    <w:p w14:paraId="56983A0E" w14:textId="3E8D3C0D" w:rsidR="00065D3E" w:rsidRDefault="008027CC">
      <w:r>
        <w:t>intervene as a matter of right under Commission Rules</w:t>
      </w:r>
      <w:r w:rsidR="00E60501">
        <w:t xml:space="preserve"> </w:t>
      </w:r>
      <w:r>
        <w:t>22.2(25) and (41), 22.102 and 22.103(b)(1).</w:t>
      </w:r>
      <w:bookmarkEnd w:id="0"/>
    </w:p>
    <w:p w14:paraId="4B45860D" w14:textId="6462C691" w:rsidR="004262B9" w:rsidRDefault="004262B9" w:rsidP="004262B9">
      <w:pPr>
        <w:ind w:firstLine="720"/>
      </w:pPr>
      <w:r>
        <w:t>Alternatively, HMW should be permitted to intervene under Rule 22.103(b)(2).</w:t>
      </w:r>
    </w:p>
    <w:p w14:paraId="1339B343" w14:textId="5E121D06" w:rsidR="0070680F" w:rsidRDefault="00B560EE" w:rsidP="004262B9">
      <w:pPr>
        <w:ind w:firstLine="720"/>
      </w:pPr>
      <w:r>
        <w:t>The Administrative Law Judge(“AL</w:t>
      </w:r>
      <w:r w:rsidR="00BD6056">
        <w:t>J</w:t>
      </w:r>
      <w:r>
        <w:t xml:space="preserve">”) initially </w:t>
      </w:r>
      <w:r w:rsidRPr="00BD6056">
        <w:rPr>
          <w:b/>
          <w:bCs/>
        </w:rPr>
        <w:t>GRANTED</w:t>
      </w:r>
      <w:r>
        <w:t xml:space="preserve"> HMW’s request to intervene, but </w:t>
      </w:r>
    </w:p>
    <w:p w14:paraId="7FF4C984" w14:textId="77777777" w:rsidR="0070680F" w:rsidRDefault="00B560EE" w:rsidP="00B560EE">
      <w:r>
        <w:t xml:space="preserve">subsequently reversed himself and </w:t>
      </w:r>
      <w:r w:rsidRPr="00BD6056">
        <w:rPr>
          <w:b/>
          <w:bCs/>
        </w:rPr>
        <w:t>DENIED</w:t>
      </w:r>
      <w:r>
        <w:t xml:space="preserve"> the motion, his final order being Order No. 11. The ALJ </w:t>
      </w:r>
    </w:p>
    <w:p w14:paraId="203A6B67" w14:textId="35755BB0" w:rsidR="0070680F" w:rsidRDefault="00B560EE" w:rsidP="00B560EE">
      <w:r>
        <w:t xml:space="preserve">appears to have relied on HMW’s response </w:t>
      </w:r>
      <w:r w:rsidR="00BD6056">
        <w:t>o</w:t>
      </w:r>
      <w:r>
        <w:t>n May</w:t>
      </w:r>
      <w:r w:rsidR="00BD6056">
        <w:t xml:space="preserve"> </w:t>
      </w:r>
      <w:r w:rsidR="00EE0DB4">
        <w:t>7</w:t>
      </w:r>
      <w:r>
        <w:t xml:space="preserve">, 2020, to a notice from Quadvest’s engineer, in </w:t>
      </w:r>
    </w:p>
    <w:p w14:paraId="2AA8E656" w14:textId="77777777" w:rsidR="0070680F" w:rsidRDefault="00B560EE" w:rsidP="00B560EE">
      <w:r>
        <w:t xml:space="preserve">which it stated that Quadvest had no authority to install a water system on the property. The notice </w:t>
      </w:r>
    </w:p>
    <w:p w14:paraId="64FEA307" w14:textId="20889C75" w:rsidR="00BD6056" w:rsidRDefault="0070680F" w:rsidP="00B560EE">
      <w:r>
        <w:t xml:space="preserve">is a procedural requirement of the Texas Commission for Environmental Quality </w:t>
      </w:r>
      <w:r w:rsidR="00BD6056">
        <w:t xml:space="preserve">and </w:t>
      </w:r>
      <w:r w:rsidR="006B6E9C">
        <w:t xml:space="preserve">not </w:t>
      </w:r>
      <w:r w:rsidR="00B560EE">
        <w:t xml:space="preserve">related to </w:t>
      </w:r>
    </w:p>
    <w:p w14:paraId="0EE3DA82" w14:textId="77777777" w:rsidR="00BD6056" w:rsidRDefault="00B560EE" w:rsidP="00B560EE">
      <w:r>
        <w:t>proceedings before the PUC</w:t>
      </w:r>
      <w:r w:rsidR="0070680F">
        <w:t>. See Exhibits 11 and 12.</w:t>
      </w:r>
      <w:r w:rsidR="00BD6056">
        <w:t xml:space="preserve"> Further, the notice admits the intent of Quadvest </w:t>
      </w:r>
    </w:p>
    <w:p w14:paraId="3C68A129" w14:textId="1D603527" w:rsidR="00B560EE" w:rsidRDefault="00BD6056" w:rsidP="00B560EE">
      <w:r>
        <w:t>to provide water service in violation of Water Code Section 13.252.</w:t>
      </w:r>
    </w:p>
    <w:p w14:paraId="2C06ACF5" w14:textId="6BE06233" w:rsidR="00B560EE" w:rsidRDefault="00B560EE" w:rsidP="00B560EE">
      <w:r>
        <w:tab/>
      </w:r>
      <w:r>
        <w:tab/>
      </w:r>
      <w:r>
        <w:tab/>
      </w:r>
      <w:r>
        <w:tab/>
      </w:r>
      <w:r>
        <w:tab/>
      </w:r>
      <w:r>
        <w:tab/>
        <w:t>IV.</w:t>
      </w:r>
    </w:p>
    <w:p w14:paraId="584A39F7" w14:textId="77777777" w:rsidR="0070680F" w:rsidRDefault="00170634">
      <w:r>
        <w:tab/>
      </w:r>
      <w:r w:rsidR="00B560EE">
        <w:t xml:space="preserve">In addition to </w:t>
      </w:r>
      <w:r w:rsidR="0070680F">
        <w:t>the</w:t>
      </w:r>
      <w:r w:rsidR="00B560EE">
        <w:t xml:space="preserve"> contentions in its appeal of Docket No. 49280, o</w:t>
      </w:r>
      <w:r>
        <w:t xml:space="preserve">n or about November 19, </w:t>
      </w:r>
    </w:p>
    <w:p w14:paraId="14318D77" w14:textId="77777777" w:rsidR="006B6E9C" w:rsidRDefault="00170634" w:rsidP="00443DAA">
      <w:r>
        <w:t>2020, HMW ascertained that the Applicant, Quadvest, LP, ha</w:t>
      </w:r>
      <w:r w:rsidR="006B6E9C">
        <w:t xml:space="preserve">s </w:t>
      </w:r>
      <w:r>
        <w:t xml:space="preserve">poured concrete slabs </w:t>
      </w:r>
      <w:r w:rsidR="006B6E9C">
        <w:t>to prepare</w:t>
      </w:r>
      <w:r>
        <w:t xml:space="preserve"> for the </w:t>
      </w:r>
      <w:r w:rsidR="006B6E9C">
        <w:t xml:space="preserve"> </w:t>
      </w:r>
    </w:p>
    <w:p w14:paraId="4F2F5B5B" w14:textId="0B25FF7E" w:rsidR="006B6E9C" w:rsidRDefault="00F24D33" w:rsidP="00443DAA">
      <w:r>
        <w:t>installation of one or more water wells, pressure and ground storage tank</w:t>
      </w:r>
      <w:r w:rsidR="00B560EE">
        <w:t>s</w:t>
      </w:r>
      <w:r>
        <w:t xml:space="preserve"> on the property. See the </w:t>
      </w:r>
    </w:p>
    <w:p w14:paraId="2562E3AF" w14:textId="736AEEF7" w:rsidR="00443DAA" w:rsidRDefault="00F24D33" w:rsidP="00443DAA">
      <w:r>
        <w:t>photographs</w:t>
      </w:r>
      <w:r w:rsidR="0011656F">
        <w:t xml:space="preserve"> attached as Exhibits 1-10.</w:t>
      </w:r>
      <w:r w:rsidR="00443DAA" w:rsidRPr="00443DAA">
        <w:t xml:space="preserve"> </w:t>
      </w:r>
      <w:r w:rsidR="006B6E9C">
        <w:t>It has now brought in well drilling equipment. See Exhibit 13.</w:t>
      </w:r>
    </w:p>
    <w:p w14:paraId="67D3F742" w14:textId="77777777" w:rsidR="00753D9D" w:rsidRDefault="00443DAA" w:rsidP="00753D9D">
      <w:pPr>
        <w:ind w:firstLine="720"/>
      </w:pPr>
      <w:r>
        <w:t xml:space="preserve">Quadvest is not authorized to commence the construction of water and/or sewer service </w:t>
      </w:r>
    </w:p>
    <w:p w14:paraId="068C950A" w14:textId="6C2BCFE8" w:rsidR="00443DAA" w:rsidRDefault="00443DAA" w:rsidP="00753D9D">
      <w:r>
        <w:t xml:space="preserve">facilities on the property subject to the decertification proceeding. The referenced construction </w:t>
      </w:r>
    </w:p>
    <w:p w14:paraId="1FA92B90" w14:textId="77777777" w:rsidR="00753D9D" w:rsidRDefault="00443DAA" w:rsidP="00443DAA">
      <w:r>
        <w:t xml:space="preserve">activities are also violations of Water Code Section 13.252, given that they constitute an interference </w:t>
      </w:r>
    </w:p>
    <w:p w14:paraId="3436CF9A" w14:textId="77777777" w:rsidR="006B6E9C" w:rsidRDefault="00443DAA" w:rsidP="00443DAA">
      <w:r>
        <w:t xml:space="preserve">by Quadvest </w:t>
      </w:r>
      <w:r w:rsidR="006B6E9C">
        <w:t>with</w:t>
      </w:r>
      <w:r>
        <w:t xml:space="preserve"> the operations of HMW</w:t>
      </w:r>
      <w:r w:rsidR="006B6E9C">
        <w:t xml:space="preserve"> under its CCN</w:t>
      </w:r>
      <w:r>
        <w:t xml:space="preserve">. </w:t>
      </w:r>
      <w:r w:rsidR="006B6E9C">
        <w:t>This is</w:t>
      </w:r>
      <w:r w:rsidR="00753D9D">
        <w:t xml:space="preserve"> clearly at issue in Docket No. 49280 and </w:t>
      </w:r>
    </w:p>
    <w:p w14:paraId="32CA9637" w14:textId="00FC6C5D" w:rsidR="00443DAA" w:rsidRDefault="00753D9D" w:rsidP="00443DAA">
      <w:r>
        <w:t xml:space="preserve">in </w:t>
      </w:r>
      <w:r w:rsidR="006B6E9C">
        <w:t xml:space="preserve">HMW’s appeal to </w:t>
      </w:r>
      <w:r>
        <w:t>the district court.</w:t>
      </w:r>
    </w:p>
    <w:p w14:paraId="1ED600CC" w14:textId="77777777" w:rsidR="00EE0DB4" w:rsidRDefault="00F24D33" w:rsidP="00EE0DB4">
      <w:pPr>
        <w:ind w:firstLine="720"/>
      </w:pPr>
      <w:r>
        <w:t>T</w:t>
      </w:r>
      <w:r w:rsidR="00443DAA">
        <w:t>he</w:t>
      </w:r>
      <w:r>
        <w:t xml:space="preserve"> record in these two dockets show that they </w:t>
      </w:r>
      <w:r w:rsidR="0011656F">
        <w:t>pertain to</w:t>
      </w:r>
      <w:r>
        <w:t xml:space="preserve"> the same owner </w:t>
      </w:r>
      <w:r w:rsidR="00A541E1">
        <w:t>and</w:t>
      </w:r>
      <w:r>
        <w:t xml:space="preserve"> the same </w:t>
      </w:r>
    </w:p>
    <w:p w14:paraId="16A1A0D0" w14:textId="77777777" w:rsidR="00EE0DB4" w:rsidRDefault="00F24D33" w:rsidP="00443DAA">
      <w:r>
        <w:t xml:space="preserve">property </w:t>
      </w:r>
      <w:r w:rsidR="0011656F">
        <w:t>t</w:t>
      </w:r>
      <w:r>
        <w:t>hat is the subject of Docket No. 49280. Thus, the</w:t>
      </w:r>
      <w:r w:rsidR="00753D9D">
        <w:t xml:space="preserve">y </w:t>
      </w:r>
      <w:r>
        <w:t xml:space="preserve">are inextricably linked to the outcome of </w:t>
      </w:r>
    </w:p>
    <w:p w14:paraId="2F29CB95" w14:textId="1BDA0940" w:rsidR="00F24D33" w:rsidRDefault="00F24D33" w:rsidP="00443DAA">
      <w:r>
        <w:t>Docket No. 49280 and its appeal</w:t>
      </w:r>
      <w:r w:rsidR="00EE0DB4">
        <w:t xml:space="preserve"> to the district court</w:t>
      </w:r>
      <w:r>
        <w:t xml:space="preserve">. </w:t>
      </w:r>
    </w:p>
    <w:p w14:paraId="2D74A4A5" w14:textId="77777777" w:rsidR="00065D3E" w:rsidRDefault="00C335BD" w:rsidP="00C335BD">
      <w:r>
        <w:lastRenderedPageBreak/>
        <w:tab/>
        <w:t xml:space="preserve">Finally, HMW is entitled to the benefit of the </w:t>
      </w:r>
      <w:r w:rsidRPr="0011656F">
        <w:rPr>
          <w:i/>
          <w:iCs/>
          <w:u w:val="single"/>
        </w:rPr>
        <w:t>status</w:t>
      </w:r>
      <w:r w:rsidRPr="0011656F">
        <w:rPr>
          <w:i/>
          <w:iCs/>
        </w:rPr>
        <w:t xml:space="preserve"> </w:t>
      </w:r>
      <w:r w:rsidRPr="0011656F">
        <w:rPr>
          <w:i/>
          <w:iCs/>
          <w:u w:val="single"/>
        </w:rPr>
        <w:t>quo</w:t>
      </w:r>
      <w:r w:rsidRPr="0011656F">
        <w:rPr>
          <w:i/>
          <w:iCs/>
        </w:rPr>
        <w:t xml:space="preserve"> </w:t>
      </w:r>
      <w:r w:rsidRPr="0011656F">
        <w:rPr>
          <w:i/>
          <w:iCs/>
          <w:u w:val="single"/>
        </w:rPr>
        <w:t>ante</w:t>
      </w:r>
      <w:r>
        <w:t xml:space="preserve"> until its appeal </w:t>
      </w:r>
      <w:r w:rsidR="00065D3E">
        <w:t xml:space="preserve">of Docket No. </w:t>
      </w:r>
    </w:p>
    <w:p w14:paraId="3767A943" w14:textId="77777777" w:rsidR="00EE0DB4" w:rsidRDefault="00065D3E" w:rsidP="007F76F2">
      <w:r>
        <w:t xml:space="preserve">49280 </w:t>
      </w:r>
      <w:r w:rsidR="00C335BD">
        <w:t xml:space="preserve">is resolved. Quadvest is not entitled to </w:t>
      </w:r>
      <w:r>
        <w:t xml:space="preserve">seek or </w:t>
      </w:r>
      <w:r w:rsidR="00C335BD">
        <w:t xml:space="preserve">obtain water or sewer service </w:t>
      </w:r>
      <w:r>
        <w:t xml:space="preserve">unless and </w:t>
      </w:r>
      <w:r w:rsidR="00C335BD">
        <w:t xml:space="preserve">until its </w:t>
      </w:r>
    </w:p>
    <w:p w14:paraId="1738D299" w14:textId="3C3E26EA" w:rsidR="007F76F2" w:rsidRDefault="00C335BD" w:rsidP="007F76F2">
      <w:r>
        <w:t xml:space="preserve">right to do </w:t>
      </w:r>
      <w:r w:rsidR="00065D3E">
        <w:t xml:space="preserve">is granted on appeal, </w:t>
      </w:r>
      <w:r w:rsidR="00753D9D">
        <w:t>assuming</w:t>
      </w:r>
      <w:r>
        <w:t xml:space="preserve"> that is the result.</w:t>
      </w:r>
      <w:r w:rsidR="007F76F2" w:rsidRPr="007F76F2">
        <w:t xml:space="preserve"> </w:t>
      </w:r>
    </w:p>
    <w:p w14:paraId="1DF20B99" w14:textId="236697A8" w:rsidR="007F76F2" w:rsidRDefault="007F76F2" w:rsidP="007F76F2">
      <w:r>
        <w:tab/>
      </w:r>
      <w:r>
        <w:tab/>
      </w:r>
      <w:r>
        <w:tab/>
      </w:r>
      <w:r>
        <w:tab/>
      </w:r>
      <w:r>
        <w:tab/>
      </w:r>
      <w:r>
        <w:tab/>
        <w:t>V.</w:t>
      </w:r>
    </w:p>
    <w:p w14:paraId="6C59316C" w14:textId="79F3EDAD" w:rsidR="007F76F2" w:rsidRDefault="007F76F2" w:rsidP="007F76F2">
      <w:pPr>
        <w:ind w:firstLine="720"/>
      </w:pPr>
      <w:r>
        <w:t xml:space="preserve">Based on the foregoing, HMW is in effect the respondent in this proceeding and entitled to </w:t>
      </w:r>
    </w:p>
    <w:p w14:paraId="026D5581" w14:textId="77777777" w:rsidR="00C41208" w:rsidRDefault="007F76F2" w:rsidP="007F76F2">
      <w:r>
        <w:t>intervene as a matter of right under Commission Rules 22.2(25) and (41), 22.102</w:t>
      </w:r>
      <w:r w:rsidR="00C41208">
        <w:t xml:space="preserve">, </w:t>
      </w:r>
      <w:r>
        <w:t xml:space="preserve">22.103(b)(1) and </w:t>
      </w:r>
    </w:p>
    <w:p w14:paraId="34C9E8CE" w14:textId="68B1A755" w:rsidR="007F76F2" w:rsidRDefault="007F76F2" w:rsidP="007F76F2">
      <w:r>
        <w:t>22.104(a).</w:t>
      </w:r>
    </w:p>
    <w:p w14:paraId="214AB940" w14:textId="77777777" w:rsidR="007F76F2" w:rsidRDefault="007F76F2" w:rsidP="00F24D33">
      <w:r>
        <w:tab/>
        <w:t xml:space="preserve">Alternatively, </w:t>
      </w:r>
      <w:r w:rsidR="00C335BD">
        <w:t xml:space="preserve">HMW has a justiciable interest in the outcome of these two dockets for the </w:t>
      </w:r>
    </w:p>
    <w:p w14:paraId="0DD1886C" w14:textId="77777777" w:rsidR="007F76F2" w:rsidRDefault="00C335BD" w:rsidP="00F24D33">
      <w:r>
        <w:t>reasons noted above</w:t>
      </w:r>
      <w:r w:rsidR="00065D3E">
        <w:t xml:space="preserve">. </w:t>
      </w:r>
      <w:bookmarkStart w:id="1" w:name="_Hlk57547810"/>
      <w:r>
        <w:t>Accordingly, it requests leave to intervene to protect its interests</w:t>
      </w:r>
      <w:bookmarkEnd w:id="1"/>
      <w:r w:rsidR="00065D3E" w:rsidRPr="00065D3E">
        <w:t xml:space="preserve"> </w:t>
      </w:r>
      <w:r w:rsidR="00065D3E">
        <w:t xml:space="preserve">as provided by </w:t>
      </w:r>
    </w:p>
    <w:p w14:paraId="2263591E" w14:textId="72E63B68" w:rsidR="00584A51" w:rsidRDefault="00065D3E" w:rsidP="00F24D33">
      <w:r>
        <w:t>Commission Rule 22.103(b)(2).</w:t>
      </w:r>
      <w:r w:rsidR="00EE0DB4">
        <w:t xml:space="preserve"> The ALJ conceded this in Order No. 9.</w:t>
      </w:r>
    </w:p>
    <w:p w14:paraId="1840CE34" w14:textId="77777777" w:rsidR="00EE0DB4" w:rsidRDefault="007F76F2" w:rsidP="00F24D33">
      <w:r>
        <w:tab/>
      </w:r>
      <w:r w:rsidR="00DF0141">
        <w:t>Notwithstanding</w:t>
      </w:r>
      <w:r>
        <w:t xml:space="preserve"> Commission Rule 22.104(b), </w:t>
      </w:r>
      <w:r w:rsidR="00DF0141">
        <w:t xml:space="preserve">this motion is </w:t>
      </w:r>
      <w:r w:rsidR="00EE0DB4">
        <w:t xml:space="preserve">also </w:t>
      </w:r>
      <w:r w:rsidR="00DF0141">
        <w:t xml:space="preserve">timely for the following </w:t>
      </w:r>
    </w:p>
    <w:p w14:paraId="4CBCFB82" w14:textId="4F05454F" w:rsidR="00DF0141" w:rsidRDefault="00DF0141" w:rsidP="00F24D33">
      <w:r>
        <w:t>reasons:</w:t>
      </w:r>
    </w:p>
    <w:p w14:paraId="41712292" w14:textId="0E831A84" w:rsidR="00C41208" w:rsidRDefault="00DF0141" w:rsidP="00DF0141">
      <w:pPr>
        <w:pStyle w:val="ListParagraph"/>
        <w:numPr>
          <w:ilvl w:val="0"/>
          <w:numId w:val="6"/>
        </w:numPr>
      </w:pPr>
      <w:r>
        <w:t xml:space="preserve">After the several months required to resolve the sufficiency of Quadvest’s notice to the public and interested parties, </w:t>
      </w:r>
      <w:r w:rsidR="00C41208">
        <w:t xml:space="preserve">HMW </w:t>
      </w:r>
      <w:r>
        <w:t>received and answered the correspondence shown as Exhibits 11 and 12 on May 7, 2020</w:t>
      </w:r>
      <w:r w:rsidR="00B77109">
        <w:t>, to both Quadvest and its counsel in the referenced appeal</w:t>
      </w:r>
      <w:r>
        <w:t>. Despite the pendency of these proceedings, Quadvest did not obtain service on HMW as a party to th</w:t>
      </w:r>
      <w:r w:rsidR="00B77109">
        <w:t>ese dockets, provide further notice that they were occurring or file HMW’s response dated May 7, 2020.</w:t>
      </w:r>
    </w:p>
    <w:p w14:paraId="5A60DDE4" w14:textId="77777777" w:rsidR="00DF0141" w:rsidRDefault="00DF0141" w:rsidP="00DF0141">
      <w:pPr>
        <w:pStyle w:val="ListParagraph"/>
        <w:ind w:left="1080"/>
      </w:pPr>
    </w:p>
    <w:p w14:paraId="24FF907F" w14:textId="050C04F3" w:rsidR="00DF0141" w:rsidRDefault="00B77109" w:rsidP="00DF0141">
      <w:pPr>
        <w:pStyle w:val="ListParagraph"/>
        <w:numPr>
          <w:ilvl w:val="0"/>
          <w:numId w:val="6"/>
        </w:numPr>
      </w:pPr>
      <w:r>
        <w:t>After several more months of delays concerning notice and other issues, the Commission on August 19, 2020, established a new deadline of November 6, 2020, for a hearing on the merits. The latter deadline has now been extended to December 29, 2020.</w:t>
      </w:r>
    </w:p>
    <w:p w14:paraId="5EC61DD8" w14:textId="77777777" w:rsidR="001675B7" w:rsidRDefault="00144F19" w:rsidP="001675B7">
      <w:pPr>
        <w:ind w:firstLine="720"/>
      </w:pPr>
      <w:r>
        <w:t xml:space="preserve">Thus, while the </w:t>
      </w:r>
      <w:r w:rsidR="001675B7">
        <w:t>ALJ</w:t>
      </w:r>
      <w:r>
        <w:t xml:space="preserve"> has not done so formally, </w:t>
      </w:r>
      <w:r w:rsidR="001675B7">
        <w:t>he</w:t>
      </w:r>
      <w:r>
        <w:t xml:space="preserve"> has in effect extended the intervention </w:t>
      </w:r>
    </w:p>
    <w:p w14:paraId="3BED064F" w14:textId="77777777" w:rsidR="001675B7" w:rsidRDefault="00144F19" w:rsidP="00144F19">
      <w:r>
        <w:t xml:space="preserve">deadline under Rule 22.104(b). Given the fact that HMW is in effect a legal respondent entitled to </w:t>
      </w:r>
    </w:p>
    <w:p w14:paraId="3CACB56D" w14:textId="77777777" w:rsidR="001675B7" w:rsidRDefault="00144F19" w:rsidP="00144F19">
      <w:r>
        <w:t xml:space="preserve">protects its interests, it </w:t>
      </w:r>
      <w:r w:rsidR="00753D9D">
        <w:t xml:space="preserve">should </w:t>
      </w:r>
      <w:r>
        <w:t xml:space="preserve">stand on equal footing with the Commission Staff for the purpose of </w:t>
      </w:r>
    </w:p>
    <w:p w14:paraId="0F16DF68" w14:textId="77777777" w:rsidR="001675B7" w:rsidRDefault="00144F19" w:rsidP="00144F19">
      <w:r>
        <w:t xml:space="preserve">being heard on the merits of these proceedings. </w:t>
      </w:r>
    </w:p>
    <w:p w14:paraId="25AECBE1" w14:textId="7AEB9BD7" w:rsidR="00B77109" w:rsidRDefault="00144F19" w:rsidP="00EE0DB4">
      <w:pPr>
        <w:ind w:firstLine="720"/>
      </w:pPr>
      <w:r>
        <w:t xml:space="preserve">HMW </w:t>
      </w:r>
      <w:r w:rsidR="00EE0DB4">
        <w:t xml:space="preserve">will </w:t>
      </w:r>
      <w:r>
        <w:t>adhere to any additional deadlines the Commission</w:t>
      </w:r>
      <w:r w:rsidR="001675B7">
        <w:t>ers</w:t>
      </w:r>
      <w:r>
        <w:t xml:space="preserve"> may establish.</w:t>
      </w:r>
    </w:p>
    <w:p w14:paraId="4320E195" w14:textId="1E0F9BD0" w:rsidR="00DF0141" w:rsidRPr="00C41208" w:rsidRDefault="00DF0141" w:rsidP="00DF0141">
      <w:pPr>
        <w:ind w:left="720"/>
      </w:pPr>
      <w:r>
        <w:t>In addition:</w:t>
      </w:r>
    </w:p>
    <w:p w14:paraId="23A8EF5F" w14:textId="6AF9C5C4" w:rsidR="00C41208" w:rsidRDefault="00C41208" w:rsidP="00DF0141">
      <w:pPr>
        <w:pStyle w:val="ListParagraph"/>
        <w:numPr>
          <w:ilvl w:val="0"/>
          <w:numId w:val="5"/>
        </w:numPr>
      </w:pPr>
      <w:r>
        <w:t xml:space="preserve">No prejudice will accrue to the Applicant, as it has no right to the relief it seeks in its  </w:t>
      </w:r>
    </w:p>
    <w:p w14:paraId="71D697DF" w14:textId="44CCC0A0" w:rsidR="00C41208" w:rsidRDefault="00144F19" w:rsidP="00C41208">
      <w:pPr>
        <w:pStyle w:val="ListParagraph"/>
        <w:ind w:left="1080"/>
      </w:pPr>
      <w:r>
        <w:t>a</w:t>
      </w:r>
      <w:r w:rsidR="00C41208">
        <w:t xml:space="preserve">pplication until the referenced appeal </w:t>
      </w:r>
      <w:r w:rsidR="00EE0DB4">
        <w:t xml:space="preserve">of Docket No. 49280 </w:t>
      </w:r>
      <w:r w:rsidR="00C41208">
        <w:t>is</w:t>
      </w:r>
      <w:r w:rsidR="001675B7">
        <w:t xml:space="preserve"> decid</w:t>
      </w:r>
      <w:r w:rsidR="00C41208">
        <w:t>ed</w:t>
      </w:r>
      <w:r w:rsidR="00753D9D">
        <w:t>;</w:t>
      </w:r>
    </w:p>
    <w:p w14:paraId="368F2AF9" w14:textId="77777777" w:rsidR="00DF0141" w:rsidRDefault="00DF0141" w:rsidP="00C41208">
      <w:pPr>
        <w:pStyle w:val="ListParagraph"/>
        <w:ind w:left="1080"/>
      </w:pPr>
    </w:p>
    <w:p w14:paraId="638A22C1" w14:textId="23335C35" w:rsidR="00C41208" w:rsidRDefault="00C41208" w:rsidP="00DF0141">
      <w:pPr>
        <w:pStyle w:val="ListParagraph"/>
        <w:numPr>
          <w:ilvl w:val="0"/>
          <w:numId w:val="5"/>
        </w:numPr>
      </w:pPr>
      <w:r>
        <w:t>No disruption of this proceeding will occur because</w:t>
      </w:r>
      <w:r w:rsidR="00753D9D">
        <w:t xml:space="preserve"> </w:t>
      </w:r>
      <w:r>
        <w:t xml:space="preserve">HMW will comply with </w:t>
      </w:r>
      <w:r w:rsidR="001675B7">
        <w:t>any revised</w:t>
      </w:r>
      <w:r>
        <w:t xml:space="preserve"> scheduling order, provided only that its intervention is </w:t>
      </w:r>
      <w:r w:rsidR="00CA44EE">
        <w:t>expeditiously approved</w:t>
      </w:r>
      <w:r w:rsidR="00753D9D">
        <w:t>; and</w:t>
      </w:r>
    </w:p>
    <w:p w14:paraId="00D8176D" w14:textId="77777777" w:rsidR="00144F19" w:rsidRDefault="00144F19" w:rsidP="00144F19">
      <w:pPr>
        <w:pStyle w:val="ListParagraph"/>
        <w:ind w:left="1080"/>
      </w:pPr>
    </w:p>
    <w:p w14:paraId="5D03E109" w14:textId="1DDA62A5" w:rsidR="00CA44EE" w:rsidRDefault="00CA44EE" w:rsidP="00DF0141">
      <w:pPr>
        <w:pStyle w:val="ListParagraph"/>
        <w:numPr>
          <w:ilvl w:val="0"/>
          <w:numId w:val="5"/>
        </w:numPr>
      </w:pPr>
      <w:r>
        <w:lastRenderedPageBreak/>
        <w:t>The public interest is served by the resolution of the appeal prior to the granting to Quadvest of authority to proceed with construction and water service based on a false premise, i.</w:t>
      </w:r>
      <w:r w:rsidR="00BF41B2">
        <w:t xml:space="preserve"> </w:t>
      </w:r>
      <w:r>
        <w:t>e. the absence of its legal right to do so.</w:t>
      </w:r>
      <w:r w:rsidR="00753D9D">
        <w:t xml:space="preserve"> See Rule 22.104(d)(1).</w:t>
      </w:r>
    </w:p>
    <w:p w14:paraId="5FCAA73A" w14:textId="04652749" w:rsidR="00CA44EE" w:rsidRDefault="00C335BD" w:rsidP="00F24D33">
      <w:r>
        <w:tab/>
      </w:r>
      <w:r>
        <w:tab/>
      </w:r>
      <w:r>
        <w:tab/>
      </w:r>
      <w:r>
        <w:tab/>
      </w:r>
      <w:r>
        <w:tab/>
      </w:r>
      <w:r>
        <w:tab/>
        <w:t>V</w:t>
      </w:r>
      <w:r w:rsidR="007F76F2">
        <w:t>I</w:t>
      </w:r>
      <w:r>
        <w:t>.</w:t>
      </w:r>
    </w:p>
    <w:p w14:paraId="37A0E0AE" w14:textId="56F6F7B1" w:rsidR="001675B7" w:rsidRDefault="001675B7" w:rsidP="00F24D33">
      <w:r>
        <w:tab/>
        <w:t>Based on the foregoing. HMW has fulfilled the requirements of PUC Rule 22.123. Order No. 11 is:</w:t>
      </w:r>
    </w:p>
    <w:p w14:paraId="7E91F816" w14:textId="7CBA5065" w:rsidR="001675B7" w:rsidRDefault="001675B7" w:rsidP="001675B7">
      <w:pPr>
        <w:pStyle w:val="ListParagraph"/>
        <w:numPr>
          <w:ilvl w:val="0"/>
          <w:numId w:val="7"/>
        </w:numPr>
      </w:pPr>
      <w:r>
        <w:t xml:space="preserve">Unjustified as an order to exclude HMW from </w:t>
      </w:r>
      <w:r w:rsidR="00540535">
        <w:t>party status in Docket No. 50244</w:t>
      </w:r>
      <w:r>
        <w:t>;</w:t>
      </w:r>
    </w:p>
    <w:p w14:paraId="6D286A8C" w14:textId="77777777" w:rsidR="001675B7" w:rsidRDefault="001675B7" w:rsidP="001675B7">
      <w:pPr>
        <w:pStyle w:val="ListParagraph"/>
        <w:ind w:left="1080"/>
      </w:pPr>
    </w:p>
    <w:p w14:paraId="0096EA4D" w14:textId="04DCDB41" w:rsidR="001675B7" w:rsidRDefault="001675B7" w:rsidP="001675B7">
      <w:pPr>
        <w:pStyle w:val="ListParagraph"/>
        <w:numPr>
          <w:ilvl w:val="0"/>
          <w:numId w:val="7"/>
        </w:numPr>
      </w:pPr>
      <w:r>
        <w:t>Further prejudices a substantial right of HMW</w:t>
      </w:r>
      <w:r w:rsidR="00540535">
        <w:t xml:space="preserve"> to Protect its CCN and maintain the </w:t>
      </w:r>
      <w:r w:rsidR="00540535" w:rsidRPr="00540535">
        <w:rPr>
          <w:i/>
          <w:iCs/>
        </w:rPr>
        <w:t>status</w:t>
      </w:r>
      <w:r w:rsidR="00540535">
        <w:t xml:space="preserve"> </w:t>
      </w:r>
      <w:r w:rsidR="00540535" w:rsidRPr="00540535">
        <w:rPr>
          <w:i/>
          <w:iCs/>
        </w:rPr>
        <w:t>quo ante</w:t>
      </w:r>
      <w:r w:rsidR="00540535">
        <w:t xml:space="preserve"> pending its judicial appeal; and</w:t>
      </w:r>
    </w:p>
    <w:p w14:paraId="0D0E2D45" w14:textId="77777777" w:rsidR="00540535" w:rsidRDefault="00540535" w:rsidP="00540535">
      <w:pPr>
        <w:pStyle w:val="ListParagraph"/>
      </w:pPr>
    </w:p>
    <w:p w14:paraId="27D40D47" w14:textId="7A4144BA" w:rsidR="00540535" w:rsidRDefault="00540535" w:rsidP="001675B7">
      <w:pPr>
        <w:pStyle w:val="ListParagraph"/>
        <w:numPr>
          <w:ilvl w:val="0"/>
          <w:numId w:val="7"/>
        </w:numPr>
      </w:pPr>
      <w:r>
        <w:t>Materially affects the course of the hearing by denying the presentation of HMW’s position on the merits.</w:t>
      </w:r>
      <w:r w:rsidR="00EE0DB4">
        <w:t xml:space="preserve"> See PUC Rule 22.123(a)(3).</w:t>
      </w:r>
    </w:p>
    <w:p w14:paraId="0354A0B5" w14:textId="77777777" w:rsidR="00540535" w:rsidRDefault="00CA44EE" w:rsidP="00F24D33">
      <w:r>
        <w:tab/>
        <w:t xml:space="preserve">Wherefore, premises considered, HMW prays </w:t>
      </w:r>
      <w:r w:rsidR="00540535">
        <w:t xml:space="preserve">that Orders No. 10 and 11 be vacated, </w:t>
      </w:r>
      <w:r>
        <w:t xml:space="preserve">that its </w:t>
      </w:r>
    </w:p>
    <w:p w14:paraId="29AEF033" w14:textId="57126B65" w:rsidR="00144F19" w:rsidRDefault="00CA44EE" w:rsidP="00F24D33">
      <w:r>
        <w:t>Motion to Intervene be granted, and for such other and further relief as the Commission deems just.</w:t>
      </w:r>
    </w:p>
    <w:p w14:paraId="16C6FBF0" w14:textId="7827722B" w:rsidR="00DA2A12" w:rsidRDefault="00ED256C" w:rsidP="00DA2A12">
      <w:pPr>
        <w:ind w:left="4320" w:firstLine="720"/>
      </w:pPr>
      <w:r>
        <w:t>Respectfully submitted,</w:t>
      </w:r>
    </w:p>
    <w:p w14:paraId="675B8F27" w14:textId="21C9A7CD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Law Offices of Patrick F. Timmons, Jr., P.C.</w:t>
      </w:r>
    </w:p>
    <w:p w14:paraId="503715AD" w14:textId="5C863309" w:rsidR="00ED256C" w:rsidRDefault="00D029C8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EF30976" w14:textId="77777777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5312CBD6" w14:textId="076632E7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76BB82CF" w14:textId="560FE1A1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1503 Buckmann Ct</w:t>
      </w:r>
    </w:p>
    <w:p w14:paraId="3A4FB2AF" w14:textId="2879B685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Houston, Texas 77043</w:t>
      </w:r>
    </w:p>
    <w:p w14:paraId="605BC569" w14:textId="7FA50BCF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 w:rsidR="00AF4963">
        <w:t xml:space="preserve">              </w:t>
      </w:r>
      <w:r>
        <w:t>o.</w:t>
      </w:r>
      <w:r w:rsidR="00AF4963">
        <w:t xml:space="preserve"> </w:t>
      </w:r>
      <w:r>
        <w:t>(713) 465 7638</w:t>
      </w:r>
    </w:p>
    <w:p w14:paraId="770A2FB8" w14:textId="05040239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 (713) 465 9527</w:t>
      </w:r>
    </w:p>
    <w:p w14:paraId="7F64B2F2" w14:textId="286CEAB3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5" w:history="1">
        <w:r w:rsidRPr="00DD220A">
          <w:rPr>
            <w:rStyle w:val="Hyperlink"/>
          </w:rPr>
          <w:t>pft@timmonslawfirm.com</w:t>
        </w:r>
      </w:hyperlink>
    </w:p>
    <w:p w14:paraId="265AB96E" w14:textId="06B25DC1" w:rsidR="00144F19" w:rsidRDefault="00144F19" w:rsidP="000562DD"/>
    <w:p w14:paraId="2744E4AF" w14:textId="406349A2" w:rsidR="00ED256C" w:rsidRDefault="00ED256C" w:rsidP="000562DD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ED256C">
        <w:rPr>
          <w:u w:val="single"/>
        </w:rPr>
        <w:t>Certificate of Service</w:t>
      </w:r>
    </w:p>
    <w:p w14:paraId="3C0CA34B" w14:textId="02D30BC1" w:rsidR="00ED256C" w:rsidRDefault="00ED256C" w:rsidP="000562DD">
      <w:r w:rsidRPr="00ED256C">
        <w:tab/>
        <w:t>I hereby</w:t>
      </w:r>
      <w:r>
        <w:t xml:space="preserve"> certify that a true copy of the foregoing Motion to Intervene was served on the Applicant and the PUC staff on this </w:t>
      </w:r>
      <w:r w:rsidR="00CA44EE">
        <w:t>30</w:t>
      </w:r>
      <w:r w:rsidR="009C23FD">
        <w:t>th</w:t>
      </w:r>
      <w:r>
        <w:t xml:space="preserve"> day of </w:t>
      </w:r>
      <w:r w:rsidR="00540535">
        <w:t>Dec</w:t>
      </w:r>
      <w:r w:rsidR="00D029C8">
        <w:t>e</w:t>
      </w:r>
      <w:r w:rsidR="00584A51">
        <w:t>mber</w:t>
      </w:r>
      <w:r>
        <w:t>, 20</w:t>
      </w:r>
      <w:r w:rsidR="00D029C8">
        <w:t>20</w:t>
      </w:r>
      <w:r>
        <w:t xml:space="preserve">, </w:t>
      </w:r>
      <w:r w:rsidR="00DA2A12">
        <w:t xml:space="preserve">by </w:t>
      </w:r>
      <w:r w:rsidR="00D029C8">
        <w:t>electronic means as provided by the applicable rules of the Texas Public Utility Commission.</w:t>
      </w:r>
    </w:p>
    <w:p w14:paraId="04B44EBB" w14:textId="53DCC505" w:rsidR="00DA2A12" w:rsidRDefault="00584A51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614BA5B" w14:textId="23ACE3D9" w:rsidR="00DA2A12" w:rsidRDefault="00DA2A12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14:paraId="3AADC8DC" w14:textId="34C9AF02" w:rsidR="00DA2A12" w:rsidRPr="00ED256C" w:rsidRDefault="00DA2A12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08A6F087" w14:textId="77777777" w:rsidR="00ED256C" w:rsidRDefault="00ED256C" w:rsidP="000562DD"/>
    <w:p w14:paraId="1ECA7357" w14:textId="1DF2F276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963CF0" w14:textId="7786212D" w:rsidR="000562DD" w:rsidRPr="00CB7419" w:rsidRDefault="00ED256C" w:rsidP="000562DD"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</w:p>
    <w:sectPr w:rsidR="000562DD" w:rsidRPr="00CB7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42207"/>
    <w:multiLevelType w:val="hybridMultilevel"/>
    <w:tmpl w:val="802A5E38"/>
    <w:lvl w:ilvl="0" w:tplc="075CB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8B7339"/>
    <w:multiLevelType w:val="hybridMultilevel"/>
    <w:tmpl w:val="18B2A8D0"/>
    <w:lvl w:ilvl="0" w:tplc="C4FA4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FF3268"/>
    <w:multiLevelType w:val="hybridMultilevel"/>
    <w:tmpl w:val="5F5E167A"/>
    <w:lvl w:ilvl="0" w:tplc="D3BC6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E74526"/>
    <w:multiLevelType w:val="hybridMultilevel"/>
    <w:tmpl w:val="FE444272"/>
    <w:lvl w:ilvl="0" w:tplc="13F02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CF0FC6"/>
    <w:multiLevelType w:val="hybridMultilevel"/>
    <w:tmpl w:val="B38EBB7C"/>
    <w:lvl w:ilvl="0" w:tplc="94F87096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5" w15:restartNumberingAfterBreak="0">
    <w:nsid w:val="55810637"/>
    <w:multiLevelType w:val="hybridMultilevel"/>
    <w:tmpl w:val="7CECCCD8"/>
    <w:lvl w:ilvl="0" w:tplc="8710F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FD631AA"/>
    <w:multiLevelType w:val="hybridMultilevel"/>
    <w:tmpl w:val="59184614"/>
    <w:lvl w:ilvl="0" w:tplc="75F82E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19"/>
    <w:rsid w:val="00001C6F"/>
    <w:rsid w:val="000562DD"/>
    <w:rsid w:val="00065D3E"/>
    <w:rsid w:val="0011656F"/>
    <w:rsid w:val="00144F19"/>
    <w:rsid w:val="001675B7"/>
    <w:rsid w:val="00170634"/>
    <w:rsid w:val="0019502F"/>
    <w:rsid w:val="00196AD8"/>
    <w:rsid w:val="001A0E38"/>
    <w:rsid w:val="003C78FA"/>
    <w:rsid w:val="004262B9"/>
    <w:rsid w:val="00443DAA"/>
    <w:rsid w:val="00540535"/>
    <w:rsid w:val="0056097B"/>
    <w:rsid w:val="00584A51"/>
    <w:rsid w:val="005C7B19"/>
    <w:rsid w:val="00601574"/>
    <w:rsid w:val="006B09C1"/>
    <w:rsid w:val="006B6E9C"/>
    <w:rsid w:val="00700062"/>
    <w:rsid w:val="0070680F"/>
    <w:rsid w:val="00753D9D"/>
    <w:rsid w:val="007F38E2"/>
    <w:rsid w:val="007F76F2"/>
    <w:rsid w:val="008024CE"/>
    <w:rsid w:val="008027CC"/>
    <w:rsid w:val="00821BCB"/>
    <w:rsid w:val="00871FC0"/>
    <w:rsid w:val="009C23FD"/>
    <w:rsid w:val="009D76CF"/>
    <w:rsid w:val="00A541E1"/>
    <w:rsid w:val="00AE3E8A"/>
    <w:rsid w:val="00AF4963"/>
    <w:rsid w:val="00B560EE"/>
    <w:rsid w:val="00B77109"/>
    <w:rsid w:val="00BD6056"/>
    <w:rsid w:val="00BF41B2"/>
    <w:rsid w:val="00C07D4F"/>
    <w:rsid w:val="00C335BD"/>
    <w:rsid w:val="00C41208"/>
    <w:rsid w:val="00C5155C"/>
    <w:rsid w:val="00CA44EE"/>
    <w:rsid w:val="00CB7419"/>
    <w:rsid w:val="00D029C8"/>
    <w:rsid w:val="00D74A78"/>
    <w:rsid w:val="00DA2A12"/>
    <w:rsid w:val="00DE696C"/>
    <w:rsid w:val="00DF0141"/>
    <w:rsid w:val="00E0017A"/>
    <w:rsid w:val="00E12944"/>
    <w:rsid w:val="00E37F25"/>
    <w:rsid w:val="00E60501"/>
    <w:rsid w:val="00EA0E78"/>
    <w:rsid w:val="00ED256C"/>
    <w:rsid w:val="00EE0DB4"/>
    <w:rsid w:val="00F042AC"/>
    <w:rsid w:val="00F12904"/>
    <w:rsid w:val="00F24D33"/>
    <w:rsid w:val="00F62127"/>
    <w:rsid w:val="00F645EC"/>
    <w:rsid w:val="00FB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E5295"/>
  <w15:chartTrackingRefBased/>
  <w15:docId w15:val="{B64370CC-B0A9-4936-A960-3A94F803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2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5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t@timmonslawfir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Timmons</dc:creator>
  <cp:keywords/>
  <dc:description/>
  <cp:lastModifiedBy>Patrick Timmons</cp:lastModifiedBy>
  <cp:revision>6</cp:revision>
  <dcterms:created xsi:type="dcterms:W3CDTF">2020-12-30T18:27:00Z</dcterms:created>
  <dcterms:modified xsi:type="dcterms:W3CDTF">2020-12-30T19:44:00Z</dcterms:modified>
</cp:coreProperties>
</file>